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bookmarkStart w:id="0" w:name="_GoBack"/>
      <w:r>
        <w:rPr>
          <w:rFonts w:hint="eastAsia" w:ascii="宋体" w:hAnsi="宋体" w:eastAsia="宋体" w:cs="宋体"/>
          <w:b/>
          <w:bCs/>
          <w:sz w:val="32"/>
          <w:szCs w:val="32"/>
          <w:lang w:eastAsia="zh-CN"/>
        </w:rPr>
        <w:t>2019年盐池县老旧小区改造项目</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bCs/>
          <w:sz w:val="44"/>
          <w:szCs w:val="44"/>
          <w:lang w:eastAsia="zh-CN"/>
        </w:rPr>
      </w:pPr>
      <w:r>
        <w:rPr>
          <w:rFonts w:hint="eastAsia" w:ascii="宋体" w:hAnsi="宋体" w:eastAsia="宋体" w:cs="宋体"/>
          <w:b/>
          <w:bCs/>
          <w:sz w:val="32"/>
          <w:szCs w:val="32"/>
          <w:lang w:eastAsia="zh-CN"/>
        </w:rPr>
        <w:t>绩效自评报告</w:t>
      </w:r>
    </w:p>
    <w:bookmarkEnd w:id="0"/>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eastAsia="zh-CN"/>
        </w:rPr>
        <w:t>绩效目标分解下达</w:t>
      </w:r>
      <w:r>
        <w:rPr>
          <w:rFonts w:hint="eastAsia" w:ascii="宋体" w:hAnsi="宋体" w:eastAsia="宋体" w:cs="宋体"/>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（一）年初批复下达2019年盐池县老旧小区改造项目资金预算和绩效目标情况。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2019年盐池县老旧小区改造项目共730万元。主要绩效目标：项目主要完成2019年盐池县老旧小区改造，建设范围包括：烟草公司家属楼：排水管改造36m，既有路面破除及恢复90㎡。利源小区：面包砖硬化88㎡，混凝土硬化1812㎡，雨水排水292m,弃土外运10km。振远小区：面包砖硬化970㎡，雨水排水180m,污水排水改造108m,弃土外运10km。居安小区：面包砖硬化1600㎡,混凝土硬化2948㎡，雨水排水705m,污水排水改造505m,1m*1m树池20个，弃土外运10km。郭飞综合楼：面包砖硬化700㎡，雨水排水55m,污水排水改造65m,弃土外运10km。红盾苑：暖气管道改造路面破除及恢复195㎡，暖气管道改造100m,弃土外运10km。荣丰花园：污水排水改造437m，暖气管道改造420m,因改造管网造成路面破除及恢复1300㎡。文苑小区：门禁系统一套，面包砖硬化6614㎡；混凝土道路4959㎡，既有路面破除及修复1585㎡；维修外墙外保温2720㎡，墙群贴面砖360㎡；喷涂料2360㎡；屋面保温及防水920㎡；楼道内粉刷1520㎡，更换单元门4个，污水排水1221m,雨水排水1588m,供热管网590m,树池49个。人大家属楼改造、康泰花园南侧巷道改造、千禧小区室外改造。</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（二）省内资金安排、分解下达预算和绩效目标情况。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color w:val="auto"/>
          <w:sz w:val="28"/>
          <w:szCs w:val="28"/>
        </w:rPr>
        <w:t>根据《</w:t>
      </w:r>
      <w:r>
        <w:rPr>
          <w:rFonts w:hint="eastAsia" w:ascii="宋体" w:hAnsi="宋体" w:eastAsia="宋体" w:cs="宋体"/>
          <w:color w:val="auto"/>
          <w:sz w:val="28"/>
          <w:szCs w:val="28"/>
          <w:lang w:eastAsia="zh-CN"/>
        </w:rPr>
        <w:t>关于下达</w:t>
      </w:r>
      <w:r>
        <w:rPr>
          <w:rFonts w:hint="eastAsia" w:ascii="宋体" w:hAnsi="宋体" w:eastAsia="宋体" w:cs="宋体"/>
          <w:color w:val="auto"/>
          <w:sz w:val="28"/>
          <w:szCs w:val="28"/>
          <w:lang w:val="en-US" w:eastAsia="zh-CN"/>
        </w:rPr>
        <w:t>2019年地方政府新增一般债券资金预算指标（第二批）的通知</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盐财（预）指标</w:t>
      </w:r>
      <w:r>
        <w:rPr>
          <w:rFonts w:hint="eastAsia" w:ascii="宋体" w:hAnsi="宋体" w:eastAsia="宋体" w:cs="宋体"/>
          <w:color w:val="auto"/>
          <w:sz w:val="28"/>
          <w:szCs w:val="28"/>
        </w:rPr>
        <w:t>〔201</w:t>
      </w:r>
      <w:r>
        <w:rPr>
          <w:rFonts w:hint="eastAsia" w:ascii="宋体" w:hAnsi="宋体" w:eastAsia="宋体" w:cs="宋体"/>
          <w:color w:val="auto"/>
          <w:sz w:val="28"/>
          <w:szCs w:val="28"/>
          <w:lang w:val="en-US" w:eastAsia="zh-CN"/>
        </w:rPr>
        <w:t>9</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102</w:t>
      </w:r>
      <w:r>
        <w:rPr>
          <w:rFonts w:hint="eastAsia" w:ascii="宋体" w:hAnsi="宋体" w:eastAsia="宋体" w:cs="宋体"/>
          <w:color w:val="auto"/>
          <w:sz w:val="28"/>
          <w:szCs w:val="28"/>
        </w:rPr>
        <w:t>号）</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关于下达</w:t>
      </w:r>
      <w:r>
        <w:rPr>
          <w:rFonts w:hint="eastAsia" w:ascii="宋体" w:hAnsi="宋体" w:eastAsia="宋体" w:cs="宋体"/>
          <w:color w:val="auto"/>
          <w:sz w:val="28"/>
          <w:szCs w:val="28"/>
          <w:lang w:val="en-US" w:eastAsia="zh-CN"/>
        </w:rPr>
        <w:t>2019年地方政府新增一般债券资金预算指标（第四批）的通知</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盐财（预）指标</w:t>
      </w:r>
      <w:r>
        <w:rPr>
          <w:rFonts w:hint="eastAsia" w:ascii="宋体" w:hAnsi="宋体" w:eastAsia="宋体" w:cs="宋体"/>
          <w:color w:val="auto"/>
          <w:sz w:val="28"/>
          <w:szCs w:val="28"/>
        </w:rPr>
        <w:t>〔201</w:t>
      </w:r>
      <w:r>
        <w:rPr>
          <w:rFonts w:hint="eastAsia" w:ascii="宋体" w:hAnsi="宋体" w:eastAsia="宋体" w:cs="宋体"/>
          <w:color w:val="auto"/>
          <w:sz w:val="28"/>
          <w:szCs w:val="28"/>
          <w:lang w:val="en-US" w:eastAsia="zh-CN"/>
        </w:rPr>
        <w:t>9</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258</w:t>
      </w:r>
      <w:r>
        <w:rPr>
          <w:rFonts w:hint="eastAsia" w:ascii="宋体" w:hAnsi="宋体" w:eastAsia="宋体" w:cs="宋体"/>
          <w:color w:val="auto"/>
          <w:sz w:val="28"/>
          <w:szCs w:val="28"/>
        </w:rPr>
        <w:t>号）</w:t>
      </w:r>
      <w:r>
        <w:rPr>
          <w:rFonts w:hint="eastAsia" w:ascii="宋体" w:hAnsi="宋体" w:eastAsia="宋体" w:cs="宋体"/>
          <w:color w:val="auto"/>
          <w:sz w:val="28"/>
          <w:szCs w:val="28"/>
          <w:lang w:val="en-US" w:eastAsia="zh-CN"/>
        </w:rPr>
        <w:t>文件要求，</w:t>
      </w:r>
      <w:r>
        <w:rPr>
          <w:rFonts w:hint="eastAsia" w:ascii="宋体" w:hAnsi="宋体" w:eastAsia="宋体" w:cs="宋体"/>
          <w:sz w:val="28"/>
          <w:szCs w:val="28"/>
          <w:lang w:val="en-US" w:eastAsia="zh-CN"/>
        </w:rPr>
        <w:t>2019年整合</w:t>
      </w:r>
      <w:r>
        <w:rPr>
          <w:rFonts w:hint="eastAsia" w:ascii="宋体" w:hAnsi="宋体" w:eastAsia="宋体" w:cs="宋体"/>
          <w:color w:val="auto"/>
          <w:sz w:val="28"/>
          <w:szCs w:val="28"/>
          <w:lang w:val="en-US" w:eastAsia="zh-CN"/>
        </w:rPr>
        <w:t>地方政府新增专项债券资金</w:t>
      </w:r>
      <w:r>
        <w:rPr>
          <w:rFonts w:hint="eastAsia" w:ascii="宋体" w:hAnsi="宋体" w:eastAsia="宋体" w:cs="宋体"/>
          <w:sz w:val="28"/>
          <w:szCs w:val="28"/>
          <w:lang w:val="en-US" w:eastAsia="zh-CN"/>
        </w:rPr>
        <w:t>730万元，用于盐池县老旧小区改造项目建设。</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eastAsia="zh-CN"/>
        </w:rPr>
        <w:t>二</w:t>
      </w:r>
      <w:r>
        <w:rPr>
          <w:rFonts w:hint="eastAsia" w:ascii="宋体" w:hAnsi="宋体" w:eastAsia="宋体" w:cs="宋体"/>
          <w:sz w:val="28"/>
          <w:szCs w:val="28"/>
        </w:rPr>
        <w:t>、绩效目标实现情况分析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sz w:val="28"/>
          <w:szCs w:val="28"/>
        </w:rPr>
      </w:pPr>
      <w:r>
        <w:rPr>
          <w:rFonts w:hint="eastAsia" w:ascii="宋体" w:hAnsi="宋体" w:eastAsia="宋体" w:cs="宋体"/>
          <w:b/>
          <w:sz w:val="28"/>
          <w:szCs w:val="28"/>
        </w:rPr>
        <w:t>（一）项目资金情况分析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rPr>
        <w:t>1.项目资金到位情况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2019年盐池县老旧小区改造项目计划</w:t>
      </w:r>
      <w:r>
        <w:rPr>
          <w:rFonts w:hint="eastAsia" w:ascii="宋体" w:hAnsi="宋体" w:eastAsia="宋体" w:cs="宋体"/>
          <w:color w:val="auto"/>
          <w:sz w:val="28"/>
          <w:szCs w:val="28"/>
          <w:lang w:val="en-US" w:eastAsia="zh-CN"/>
        </w:rPr>
        <w:t>地方政府新增专项债券资金</w:t>
      </w:r>
      <w:r>
        <w:rPr>
          <w:rFonts w:hint="eastAsia" w:ascii="宋体" w:hAnsi="宋体" w:eastAsia="宋体" w:cs="宋体"/>
          <w:sz w:val="28"/>
          <w:szCs w:val="28"/>
          <w:lang w:val="en-US" w:eastAsia="zh-CN"/>
        </w:rPr>
        <w:t>730</w:t>
      </w:r>
      <w:r>
        <w:rPr>
          <w:rFonts w:hint="eastAsia" w:ascii="宋体" w:hAnsi="宋体" w:eastAsia="宋体" w:cs="宋体"/>
          <w:sz w:val="28"/>
          <w:szCs w:val="28"/>
        </w:rPr>
        <w:t>万元，截止</w:t>
      </w:r>
      <w:r>
        <w:rPr>
          <w:rFonts w:hint="eastAsia" w:ascii="宋体" w:hAnsi="宋体" w:eastAsia="宋体" w:cs="宋体"/>
          <w:sz w:val="28"/>
          <w:szCs w:val="28"/>
          <w:lang w:val="en-US" w:eastAsia="zh-CN"/>
        </w:rPr>
        <w:t>2019年年末</w:t>
      </w:r>
      <w:r>
        <w:rPr>
          <w:rFonts w:hint="eastAsia" w:ascii="宋体" w:hAnsi="宋体" w:eastAsia="宋体" w:cs="宋体"/>
          <w:sz w:val="28"/>
          <w:szCs w:val="28"/>
          <w:lang w:eastAsia="zh-CN"/>
        </w:rPr>
        <w:t>，</w:t>
      </w:r>
      <w:r>
        <w:rPr>
          <w:rFonts w:hint="eastAsia" w:ascii="宋体" w:hAnsi="宋体" w:eastAsia="宋体" w:cs="宋体"/>
          <w:sz w:val="28"/>
          <w:szCs w:val="28"/>
        </w:rPr>
        <w:t>到位资金</w:t>
      </w:r>
      <w:r>
        <w:rPr>
          <w:rFonts w:hint="eastAsia" w:ascii="宋体" w:hAnsi="宋体" w:eastAsia="宋体" w:cs="宋体"/>
          <w:sz w:val="28"/>
          <w:szCs w:val="28"/>
          <w:lang w:val="en-US" w:eastAsia="zh-CN"/>
        </w:rPr>
        <w:t>730万元</w:t>
      </w:r>
      <w:r>
        <w:rPr>
          <w:rFonts w:hint="eastAsia" w:ascii="宋体" w:hAnsi="宋体" w:eastAsia="宋体" w:cs="宋体"/>
          <w:sz w:val="28"/>
          <w:szCs w:val="28"/>
        </w:rPr>
        <w:t>，资金到位率</w:t>
      </w:r>
      <w:r>
        <w:rPr>
          <w:rFonts w:hint="eastAsia" w:ascii="宋体" w:hAnsi="宋体" w:eastAsia="宋体" w:cs="宋体"/>
          <w:sz w:val="28"/>
          <w:szCs w:val="28"/>
          <w:lang w:val="en-US" w:eastAsia="zh-CN"/>
        </w:rPr>
        <w:t>100</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r>
        <w:rPr>
          <w:rFonts w:hint="eastAsia" w:ascii="宋体" w:hAnsi="宋体" w:eastAsia="宋体" w:cs="宋体"/>
          <w:sz w:val="28"/>
          <w:szCs w:val="28"/>
        </w:rPr>
        <w:t>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2019年盐池县老旧小区改造项目预算资金已全部安排，并按项目建设要求和进度全部落实到位。2019实际总支出为428.83万元，结余301.17万元，资金执行率58.74 %（计划工程验收通过后将结余资金全部支付到位）。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rPr>
        <w:t>项目资金管理情况</w:t>
      </w:r>
      <w:r>
        <w:rPr>
          <w:rFonts w:hint="eastAsia" w:ascii="宋体" w:hAnsi="宋体" w:eastAsia="宋体" w:cs="宋体"/>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firstLine="560" w:firstLineChars="20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sz w:val="28"/>
          <w:szCs w:val="28"/>
          <w:lang w:eastAsia="zh-CN"/>
        </w:rPr>
        <w:t>2019年盐池县老旧小区改造项目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总体绩效目标完成情况分析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次项目主要完成2019年盐池县老旧小区改造，建设范围包括：烟草公司家属楼：排水管改造36m，既有路面破除及恢复90㎡。利源小区：面包砖硬化88㎡，混凝土硬化1812㎡，雨水排水292m,弃土外运10km。振远小区：面包砖硬化970㎡，雨水排水180m,污水排水改造108m,弃土外运10km。居安小区：面包砖硬化1600㎡,混凝土硬化2948㎡，雨水排水705m,污水排水改造505m,1m*1m树池20个，弃土外运10km。郭飞综合楼：面包砖硬化700㎡，雨水排水55m,污水排水改造65m,弃土外运10km。红盾苑：暖气管道改造路面破除及恢复195㎡，暖气管道改造100m,弃土外运10km。荣丰花园：污水排水改造437m，暖气管道改造420m,因改造管网造成路面破除及恢复1300㎡。文苑小区：门禁系统一套，面包砖硬化6614㎡；混凝土道路4959㎡，既有路面破除及修复1585㎡；维修外墙外保温2720㎡，墙群贴面砖360㎡；喷涂料2360㎡；屋面保温及防水920㎡；楼道内粉刷1520㎡，更换单元门4个，污水排水1221m,雨水排水1588m,供热管网590m,树池49个。人大家属楼改造、康泰花园南侧巷道改造、千禧小区室外改造。完成率100%。</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sz w:val="28"/>
          <w:szCs w:val="28"/>
        </w:rPr>
      </w:pPr>
      <w:r>
        <w:rPr>
          <w:rFonts w:hint="eastAsia" w:ascii="宋体" w:hAnsi="宋体" w:eastAsia="宋体" w:cs="宋体"/>
          <w:b/>
          <w:sz w:val="28"/>
          <w:szCs w:val="28"/>
        </w:rPr>
        <w:t>（</w:t>
      </w:r>
      <w:r>
        <w:rPr>
          <w:rFonts w:hint="eastAsia" w:ascii="宋体" w:hAnsi="宋体" w:eastAsia="宋体" w:cs="宋体"/>
          <w:b/>
          <w:sz w:val="28"/>
          <w:szCs w:val="28"/>
          <w:lang w:val="en-US" w:eastAsia="zh-CN"/>
        </w:rPr>
        <w:t>三</w:t>
      </w:r>
      <w:r>
        <w:rPr>
          <w:rFonts w:hint="eastAsia" w:ascii="宋体" w:hAnsi="宋体" w:eastAsia="宋体" w:cs="宋体"/>
          <w:b/>
          <w:sz w:val="28"/>
          <w:szCs w:val="28"/>
        </w:rPr>
        <w:t>）项目绩效指标完成情况分析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（1）项目完成数量：</w:t>
      </w:r>
      <w:r>
        <w:rPr>
          <w:rFonts w:hint="eastAsia" w:ascii="宋体" w:hAnsi="宋体" w:eastAsia="宋体" w:cs="宋体"/>
          <w:sz w:val="28"/>
          <w:szCs w:val="28"/>
          <w:lang w:eastAsia="zh-CN"/>
        </w:rPr>
        <w:t>完成2019年盐池县老旧小区改造项目，分别为</w:t>
      </w:r>
      <w:r>
        <w:rPr>
          <w:rFonts w:hint="eastAsia" w:ascii="宋体" w:hAnsi="宋体" w:eastAsia="宋体" w:cs="宋体"/>
          <w:sz w:val="28"/>
          <w:szCs w:val="28"/>
          <w:lang w:val="en-US" w:eastAsia="zh-CN"/>
        </w:rPr>
        <w:t>烟草公司家属楼的室外管网--土建、安装、道路硬化，利源小区的室外管网--土建、安装、道路硬，振远小区的室外管网--土建、安装、道路硬化，居安小区的室外管网-土建、安装、道路硬化,郭飞综合楼的室外管网--土建、安装、道路硬化,红盾苑的室外管网-土建、安装、道路硬化,荣丰花园屋面防水维修，文苑小区大门门禁系统、人大家属楼室外雨水排水--土建、安装、道路硬化，康泰花园南侧巷道改造工程--土建、安装，千禧小区室外土建、安装</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（2）项目完成质量：项目从前期准备到后期施工，严格按照施工图纸和技术规范进行施工，工程完成质量均达到设计标准</w:t>
      </w:r>
      <w:r>
        <w:rPr>
          <w:rFonts w:hint="eastAsia" w:ascii="宋体" w:hAnsi="宋体" w:eastAsia="宋体" w:cs="宋体"/>
          <w:sz w:val="28"/>
          <w:szCs w:val="28"/>
          <w:lang w:eastAsia="zh-CN"/>
        </w:rPr>
        <w:t>，验收均为合格工程</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（3）项目实施进度：</w:t>
      </w:r>
      <w:r>
        <w:rPr>
          <w:rFonts w:hint="eastAsia" w:ascii="宋体" w:hAnsi="宋体" w:eastAsia="宋体" w:cs="宋体"/>
          <w:sz w:val="28"/>
          <w:szCs w:val="28"/>
          <w:lang w:eastAsia="zh-CN"/>
        </w:rPr>
        <w:t>2019年盐池县老旧小区改造项目工程已完工，工程已验收</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sz w:val="28"/>
          <w:szCs w:val="28"/>
        </w:rPr>
        <w:t>（4）项目成本节约情况：</w:t>
      </w:r>
      <w:r>
        <w:rPr>
          <w:rFonts w:hint="eastAsia" w:ascii="宋体" w:hAnsi="宋体" w:eastAsia="宋体" w:cs="宋体"/>
          <w:b w:val="0"/>
          <w:bCs w:val="0"/>
          <w:sz w:val="28"/>
          <w:szCs w:val="28"/>
          <w:lang w:val="en-US" w:eastAsia="zh-CN"/>
        </w:rPr>
        <w:t>城市建设是一项系统性的民生工程，事关城市形象、群众利益和全县经济社会发展，本着“不举债务、量力而行”的原则。</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pStyle w:val="8"/>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sz w:val="28"/>
          <w:szCs w:val="28"/>
          <w:highlight w:val="yellow"/>
          <w:lang w:val="en-US" w:eastAsia="zh-CN"/>
        </w:rPr>
      </w:pPr>
      <w:r>
        <w:rPr>
          <w:rFonts w:hint="eastAsia" w:ascii="宋体" w:hAnsi="宋体" w:eastAsia="宋体" w:cs="宋体"/>
          <w:b/>
          <w:bCs/>
          <w:sz w:val="28"/>
          <w:szCs w:val="28"/>
          <w:lang w:val="en-US" w:eastAsia="zh-CN"/>
        </w:rPr>
        <w:t>（1）项目实施的经济效益：</w:t>
      </w:r>
      <w:r>
        <w:rPr>
          <w:rFonts w:hint="eastAsia" w:ascii="宋体" w:hAnsi="宋体" w:eastAsia="宋体" w:cs="宋体"/>
          <w:sz w:val="28"/>
          <w:szCs w:val="28"/>
          <w:lang w:val="en-US" w:eastAsia="zh-CN"/>
        </w:rPr>
        <w:t>盐池县老旧小区改造项目有助于改善盐池县的基础设施落后、自然投资环境较差、小城镇对产业和人口的集聚能力较弱、小城镇对周围地区辐射带动能力较弱的普遍现象，通过基础设施建设，基本达到建设社会主义小城镇目标，</w:t>
      </w:r>
      <w:r>
        <w:rPr>
          <w:rFonts w:hint="eastAsia" w:ascii="宋体" w:hAnsi="宋体" w:eastAsia="宋体" w:cs="宋体"/>
          <w:sz w:val="28"/>
          <w:szCs w:val="28"/>
          <w:highlight w:val="none"/>
          <w:lang w:val="en-US" w:eastAsia="zh-CN"/>
        </w:rPr>
        <w:t>居民生活水平达到全区中等偏上水平，充分享受到经济社会发展成果，为构建社会主义和谐社会打下坚实的基础</w:t>
      </w:r>
      <w:r>
        <w:rPr>
          <w:rFonts w:hint="eastAsia" w:ascii="宋体" w:hAnsi="宋体" w:eastAsia="宋体" w:cs="宋体"/>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color w:val="000000"/>
          <w:kern w:val="2"/>
          <w:sz w:val="28"/>
          <w:szCs w:val="28"/>
          <w:lang w:val="en-US" w:eastAsia="zh-CN" w:bidi="ar-SA"/>
        </w:rPr>
      </w:pPr>
      <w:r>
        <w:rPr>
          <w:rFonts w:hint="eastAsia" w:ascii="宋体" w:hAnsi="宋体" w:eastAsia="宋体" w:cs="宋体"/>
          <w:b/>
          <w:bCs/>
          <w:sz w:val="28"/>
          <w:szCs w:val="28"/>
          <w:lang w:val="en-US" w:eastAsia="zh-CN"/>
        </w:rPr>
        <w:t>（2）</w:t>
      </w:r>
      <w:r>
        <w:rPr>
          <w:rFonts w:hint="eastAsia" w:ascii="宋体" w:hAnsi="宋体" w:eastAsia="宋体" w:cs="宋体"/>
          <w:b/>
          <w:bCs/>
          <w:kern w:val="2"/>
          <w:sz w:val="28"/>
          <w:szCs w:val="28"/>
          <w:lang w:val="en-US" w:eastAsia="zh-CN" w:bidi="ar-SA"/>
        </w:rPr>
        <w:t>项目实施的社会效益：</w:t>
      </w:r>
      <w:r>
        <w:rPr>
          <w:rFonts w:hint="eastAsia" w:ascii="宋体" w:hAnsi="宋体" w:eastAsia="宋体" w:cs="宋体"/>
          <w:b w:val="0"/>
          <w:bCs w:val="0"/>
          <w:color w:val="000000"/>
          <w:kern w:val="2"/>
          <w:sz w:val="28"/>
          <w:szCs w:val="28"/>
          <w:lang w:val="en-US" w:eastAsia="zh-CN" w:bidi="ar-SA"/>
        </w:rPr>
        <w:t>一、关注和改善民生的需要，小区路面坑坑洼洼，路灯缺失，影响出</w:t>
      </w:r>
      <w:r>
        <w:rPr>
          <w:rFonts w:hint="eastAsia" w:ascii="宋体" w:hAnsi="宋体" w:eastAsia="宋体" w:cs="宋体"/>
          <w:color w:val="000000"/>
          <w:kern w:val="2"/>
          <w:sz w:val="28"/>
          <w:szCs w:val="28"/>
          <w:lang w:val="en-US" w:eastAsia="zh-CN" w:bidi="ar-SA"/>
        </w:rPr>
        <w:t>行；私搭乱建侵占消防通道，造成安全隐患；排水管线老化，堵塞严重，给业主生活带来不便，迫切希望尽快改变这种状况。解决这些问题的关键就是要对小区进行综合整治，并建立健全管理机制，形成良性循环。</w:t>
      </w:r>
      <w:r>
        <w:rPr>
          <w:rFonts w:hint="eastAsia" w:ascii="宋体" w:hAnsi="宋体" w:eastAsia="宋体" w:cs="宋体"/>
          <w:b w:val="0"/>
          <w:bCs w:val="0"/>
          <w:color w:val="000000"/>
          <w:kern w:val="2"/>
          <w:sz w:val="28"/>
          <w:szCs w:val="28"/>
          <w:lang w:val="en-US" w:eastAsia="zh-CN" w:bidi="ar-SA"/>
        </w:rPr>
        <w:t>二、构建和谐社区的需要，</w:t>
      </w:r>
      <w:r>
        <w:rPr>
          <w:rFonts w:hint="eastAsia" w:ascii="宋体" w:hAnsi="宋体" w:eastAsia="宋体" w:cs="宋体"/>
          <w:color w:val="000000"/>
          <w:kern w:val="2"/>
          <w:sz w:val="28"/>
          <w:szCs w:val="28"/>
          <w:lang w:val="en-US" w:eastAsia="zh-CN" w:bidi="ar-SA"/>
        </w:rPr>
        <w:t>一个环境优美的生活空间对于形成和谐人际关系，维护社会安定团结有着十分重要的作用。综合整治的意义除了改善、维持社区秩序，保障居民基本的居住条件，而且还可以协调社区内各方面的关系，化解不平衡、不和谐因素引发的矛盾，营造和谐的人文环境,通过改造，将损坏的道路及时修补，照明设施得到增设，方便出行；拆除私搭乱建，腾出场地建设绿地、停车场和休闲健身活动场所等等，相信居住条件改善了，环境优美了，身心也会愉悦，精神文明建设水平将会自然提升。</w:t>
      </w:r>
      <w:r>
        <w:rPr>
          <w:rFonts w:hint="eastAsia" w:ascii="宋体" w:hAnsi="宋体" w:eastAsia="宋体" w:cs="宋体"/>
          <w:b w:val="0"/>
          <w:bCs w:val="0"/>
          <w:color w:val="000000"/>
          <w:kern w:val="2"/>
          <w:sz w:val="28"/>
          <w:szCs w:val="28"/>
          <w:lang w:val="en-US" w:eastAsia="zh-CN" w:bidi="ar-SA"/>
        </w:rPr>
        <w:t>三、提升城市良好形象的需要，随着城市建设步伐的加快，环境优美、功能齐全、管理先进的新建住宅小区如雨后春笋涌现出来，给居民们带来强大的视觉冲击和心理感受，已经成为了城市建设和管理水平的重要窗口，相比之下一些老旧小区就显得黯然失色</w:t>
      </w:r>
      <w:r>
        <w:rPr>
          <w:rFonts w:hint="eastAsia" w:ascii="宋体" w:hAnsi="宋体" w:eastAsia="宋体" w:cs="宋体"/>
          <w:color w:val="000000"/>
          <w:kern w:val="2"/>
          <w:sz w:val="28"/>
          <w:szCs w:val="28"/>
          <w:lang w:val="en-US" w:eastAsia="zh-CN" w:bidi="ar-SA"/>
        </w:rPr>
        <w:t>。从目前已完成改造并实行规范管理的小区情况看，目前都达到了整洁干净、亮化美化的要求，较好的融入了现代化城市格局，不仅增强了城市的吸引力核辐射力，实现了物业的保值增值，而且也为展示城市形象锦上添花。因此，我们在创建文明城市和现代化都市的时候，更应该重视老旧住宅小区的建设和管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2" w:firstLineChars="200"/>
        <w:jc w:val="both"/>
        <w:textAlignment w:val="auto"/>
        <w:outlineLvl w:val="9"/>
        <w:rPr>
          <w:rFonts w:hint="eastAsia" w:ascii="宋体" w:hAnsi="宋体" w:eastAsia="宋体" w:cs="宋体"/>
          <w:color w:val="auto"/>
          <w:sz w:val="28"/>
          <w:szCs w:val="28"/>
          <w:lang w:eastAsia="zh-CN"/>
        </w:rPr>
      </w:pPr>
      <w:r>
        <w:rPr>
          <w:rFonts w:hint="eastAsia" w:ascii="宋体" w:hAnsi="宋体" w:eastAsia="宋体" w:cs="宋体"/>
          <w:b/>
          <w:bCs/>
          <w:sz w:val="28"/>
          <w:szCs w:val="28"/>
          <w:lang w:val="en-US" w:eastAsia="zh-CN"/>
        </w:rPr>
        <w:t>（3）项目实施的可持续影响：</w:t>
      </w:r>
      <w:r>
        <w:rPr>
          <w:rFonts w:hint="eastAsia" w:ascii="宋体" w:hAnsi="宋体" w:eastAsia="宋体" w:cs="宋体"/>
          <w:sz w:val="28"/>
          <w:szCs w:val="28"/>
          <w:lang w:eastAsia="zh-CN"/>
        </w:rPr>
        <w:t>盐池县老旧小区改造建设项目符合国家统筹配置城乡资源和整体安排城乡布局，进一步完善小城镇重点地段、主要街道、园林绿化及其他专业规划要求。项目建设有利于逐步完善规划布局、基础建设配套、功能齐全、环境优美、卫生整洁、交通便利、生活舒适、经济全面发展的现代化小城镇</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加强交通、能源、信息等基础设施建设，形成以人为本，完善社会服务体系及环境建设，达到小城镇提档升级作用。</w:t>
      </w:r>
    </w:p>
    <w:p>
      <w:pPr>
        <w:pStyle w:val="2"/>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城镇老旧小区改造不仅有利于推动惠民生扩内需，也有利于推进城市更新和开发建设方式转型，促进经济高质量发展，更好的推进城镇老旧小区改造工作，满足人民群众美好生活需要。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napToGrid/>
          <w:color w:val="auto"/>
          <w:spacing w:val="0"/>
          <w:w w:val="100"/>
          <w:kern w:val="2"/>
          <w:position w:val="0"/>
          <w:sz w:val="28"/>
          <w:szCs w:val="28"/>
          <w:u w:val="none" w:color="auto"/>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color="auto"/>
          <w:vertAlign w:val="baseline"/>
          <w:lang w:val="en-US" w:eastAsia="zh-CN" w:bidi="ar-SA"/>
        </w:rPr>
        <w:t xml:space="preserve">我县在综合整治改造工程实施过程中，广泛深入地听取居民意见，切实解决居民生活中的突出问题，不断改善居民生活环境，进一步细化优化综合整治改造工程方案，真正做到“体现民意、突出重点、形成导向、科学规范”。群策群力集中解决了一批群众关心的热点、难点问题，提升城市建设管理水平，得到社会各界的认可。群众对项目实施满意度达90% </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2019年盐池县老旧小区改造项目</w:t>
      </w:r>
      <w:r>
        <w:rPr>
          <w:rFonts w:hint="eastAsia" w:ascii="宋体" w:hAnsi="宋体" w:eastAsia="宋体" w:cs="宋体"/>
          <w:sz w:val="28"/>
          <w:szCs w:val="28"/>
          <w:lang w:val="en-US" w:eastAsia="zh-CN"/>
        </w:rPr>
        <w:t>目标全部完成建设，均达到了绩效目标。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老旧小区改造工作在县政府的领导和各部门的共同努力下，取得了一定的成绩，但与广大群众的殷切祈盼还有差距，需要我们进一步解放思想、开拓思路，努力克服资金压力大、改造难等诸多困难，把老旧小区改造工作推上新台阶。</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r>
        <w:rPr>
          <w:rFonts w:hint="eastAsia" w:ascii="宋体" w:hAnsi="宋体" w:eastAsia="宋体" w:cs="宋体"/>
          <w:b/>
          <w:bCs/>
          <w:sz w:val="28"/>
          <w:szCs w:val="28"/>
          <w:lang w:val="en-US" w:eastAsia="zh-CN"/>
        </w:rPr>
        <w:t>一是</w:t>
      </w:r>
      <w:r>
        <w:rPr>
          <w:rFonts w:hint="eastAsia" w:ascii="宋体" w:hAnsi="宋体" w:eastAsia="宋体" w:cs="宋体"/>
          <w:sz w:val="28"/>
          <w:szCs w:val="28"/>
          <w:lang w:val="en-US" w:eastAsia="zh-CN"/>
        </w:rPr>
        <w:t>进一步完善老旧小区改造规划。科学拟制老旧小区的改造方案，进一步规范改造的基本内容，明确计划步骤、推进措施、责任主体和整治标准、改造目标；科学计划统筹推进老旧小区的改造工作，实施分类评估，根据轻重缓急，因地制宜，分期分批组织实施。</w:t>
      </w:r>
      <w:r>
        <w:rPr>
          <w:rFonts w:hint="eastAsia" w:ascii="宋体" w:hAnsi="宋体" w:eastAsia="宋体" w:cs="宋体"/>
          <w:b/>
          <w:bCs/>
          <w:sz w:val="28"/>
          <w:szCs w:val="28"/>
          <w:lang w:val="en-US" w:eastAsia="zh-CN"/>
        </w:rPr>
        <w:t>二是</w:t>
      </w:r>
      <w:r>
        <w:rPr>
          <w:rFonts w:hint="eastAsia" w:ascii="宋体" w:hAnsi="宋体" w:eastAsia="宋体" w:cs="宋体"/>
          <w:sz w:val="28"/>
          <w:szCs w:val="28"/>
          <w:lang w:val="en-US" w:eastAsia="zh-CN"/>
        </w:rPr>
        <w:t>进一步加强在建项目的跟踪推进。继续坚持政府主导，多方参与、市场化运作的工作原则，全力推进目前正在实施的老旧小区改造工程。强化协调协作，结合我县文明城市创建的契机，与各相关部门和联点共建单位互相协作、配合，提高行政效能，提升服务水平，共同做好老旧小区的改造工作。</w:t>
      </w:r>
      <w:r>
        <w:rPr>
          <w:rFonts w:hint="eastAsia" w:ascii="宋体" w:hAnsi="宋体" w:eastAsia="宋体" w:cs="宋体"/>
          <w:b/>
          <w:bCs/>
          <w:sz w:val="28"/>
          <w:szCs w:val="28"/>
          <w:lang w:val="en-US" w:eastAsia="zh-CN"/>
        </w:rPr>
        <w:t>三是</w:t>
      </w:r>
      <w:r>
        <w:rPr>
          <w:rFonts w:hint="eastAsia" w:ascii="宋体" w:hAnsi="宋体" w:eastAsia="宋体" w:cs="宋体"/>
          <w:sz w:val="28"/>
          <w:szCs w:val="28"/>
          <w:lang w:val="en-US" w:eastAsia="zh-CN"/>
        </w:rPr>
        <w:t>进一步积极协作、提请政府和有关部门尽快落实改造后的长效管理。强化舆论宣传，使广大市民积极支持改造工作，自觉爱护公共设施设备，维护好改造后的小区环境和秩序。</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1、我单位根据项目绩效评价指标对各项目量化评价，自评指标得分92分。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B442B"/>
    <w:multiLevelType w:val="singleLevel"/>
    <w:tmpl w:val="830B442B"/>
    <w:lvl w:ilvl="0" w:tentative="0">
      <w:start w:val="1"/>
      <w:numFmt w:val="chineseCounting"/>
      <w:suff w:val="nothing"/>
      <w:lvlText w:val="%1、"/>
      <w:lvlJc w:val="left"/>
      <w:rPr>
        <w:rFonts w:hint="eastAsia"/>
      </w:rPr>
    </w:lvl>
  </w:abstractNum>
  <w:abstractNum w:abstractNumId="1">
    <w:nsid w:val="D7B8E70D"/>
    <w:multiLevelType w:val="singleLevel"/>
    <w:tmpl w:val="D7B8E70D"/>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476709"/>
    <w:rsid w:val="014F2DB1"/>
    <w:rsid w:val="01DD0C0E"/>
    <w:rsid w:val="03DB723F"/>
    <w:rsid w:val="072C6FDB"/>
    <w:rsid w:val="09723454"/>
    <w:rsid w:val="0A8C2CA0"/>
    <w:rsid w:val="0AF82F7D"/>
    <w:rsid w:val="0FEB48FF"/>
    <w:rsid w:val="13123DD4"/>
    <w:rsid w:val="14EF42C1"/>
    <w:rsid w:val="16E54694"/>
    <w:rsid w:val="16F76538"/>
    <w:rsid w:val="17CF40C9"/>
    <w:rsid w:val="185057C1"/>
    <w:rsid w:val="1B965EE2"/>
    <w:rsid w:val="1C275B8B"/>
    <w:rsid w:val="1C612191"/>
    <w:rsid w:val="1C6957F6"/>
    <w:rsid w:val="1CE76BFD"/>
    <w:rsid w:val="1DF25307"/>
    <w:rsid w:val="1E4E7908"/>
    <w:rsid w:val="1EAD6EE0"/>
    <w:rsid w:val="1F890B97"/>
    <w:rsid w:val="202A0C17"/>
    <w:rsid w:val="209F38F1"/>
    <w:rsid w:val="22080708"/>
    <w:rsid w:val="227D3758"/>
    <w:rsid w:val="22C2273E"/>
    <w:rsid w:val="246B0D04"/>
    <w:rsid w:val="24BF4EBC"/>
    <w:rsid w:val="25B84D6F"/>
    <w:rsid w:val="27480669"/>
    <w:rsid w:val="27866807"/>
    <w:rsid w:val="286215CA"/>
    <w:rsid w:val="289E5CC3"/>
    <w:rsid w:val="2C1843F6"/>
    <w:rsid w:val="2C5F5CA0"/>
    <w:rsid w:val="2E4A2192"/>
    <w:rsid w:val="31DA4A89"/>
    <w:rsid w:val="320E193A"/>
    <w:rsid w:val="324003E3"/>
    <w:rsid w:val="32785B75"/>
    <w:rsid w:val="329A0EE5"/>
    <w:rsid w:val="329B6B7E"/>
    <w:rsid w:val="33BF46DA"/>
    <w:rsid w:val="34BD6234"/>
    <w:rsid w:val="350B0AAC"/>
    <w:rsid w:val="360E1F49"/>
    <w:rsid w:val="36167B95"/>
    <w:rsid w:val="38207C44"/>
    <w:rsid w:val="3A571945"/>
    <w:rsid w:val="3AFC212C"/>
    <w:rsid w:val="3C150741"/>
    <w:rsid w:val="3C686E8F"/>
    <w:rsid w:val="3D7F0A50"/>
    <w:rsid w:val="3E387901"/>
    <w:rsid w:val="40C275C9"/>
    <w:rsid w:val="444B087F"/>
    <w:rsid w:val="44A83F9D"/>
    <w:rsid w:val="45112F4B"/>
    <w:rsid w:val="45D95516"/>
    <w:rsid w:val="46567428"/>
    <w:rsid w:val="48895E33"/>
    <w:rsid w:val="4B123432"/>
    <w:rsid w:val="4E0114A6"/>
    <w:rsid w:val="4E772EBB"/>
    <w:rsid w:val="4F025ADA"/>
    <w:rsid w:val="4FA60C94"/>
    <w:rsid w:val="4FB10340"/>
    <w:rsid w:val="4FFB1A68"/>
    <w:rsid w:val="50240B98"/>
    <w:rsid w:val="51373628"/>
    <w:rsid w:val="52BF3EA4"/>
    <w:rsid w:val="55AE2C6A"/>
    <w:rsid w:val="56D52EE5"/>
    <w:rsid w:val="56E228E8"/>
    <w:rsid w:val="59380CBD"/>
    <w:rsid w:val="59810EA0"/>
    <w:rsid w:val="5A142F27"/>
    <w:rsid w:val="5A5A04EC"/>
    <w:rsid w:val="63C9600C"/>
    <w:rsid w:val="6B3A463E"/>
    <w:rsid w:val="6B60424A"/>
    <w:rsid w:val="6D9A67DE"/>
    <w:rsid w:val="6DDB0EC6"/>
    <w:rsid w:val="6F9A7DCE"/>
    <w:rsid w:val="713D3C53"/>
    <w:rsid w:val="71C07258"/>
    <w:rsid w:val="72F243A7"/>
    <w:rsid w:val="765F3C2F"/>
    <w:rsid w:val="76936052"/>
    <w:rsid w:val="77154C3F"/>
    <w:rsid w:val="78402513"/>
    <w:rsid w:val="792F515C"/>
    <w:rsid w:val="79CA2E54"/>
    <w:rsid w:val="7A1C24B7"/>
    <w:rsid w:val="7A8217A1"/>
    <w:rsid w:val="7CD5100E"/>
    <w:rsid w:val="7DEF69F3"/>
    <w:rsid w:val="7E582B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A温</cp:lastModifiedBy>
  <cp:lastPrinted>2020-07-17T01:52:00Z</cp:lastPrinted>
  <dcterms:modified xsi:type="dcterms:W3CDTF">2020-10-22T09:54:58Z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